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F1" w:rsidRDefault="00B21920">
      <w:pPr>
        <w:pStyle w:val="Standard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1139760</wp:posOffset>
            </wp:positionH>
            <wp:positionV relativeFrom="page">
              <wp:posOffset>5753160</wp:posOffset>
            </wp:positionV>
            <wp:extent cx="5300280" cy="3306600"/>
            <wp:effectExtent l="0" t="0" r="0" b="810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0280" cy="3306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07AF1" w:rsidRDefault="00507AF1">
      <w:pPr>
        <w:pStyle w:val="Standard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B21920">
      <w:pPr>
        <w:pStyle w:val="Standard"/>
        <w:spacing w:before="0" w:after="0"/>
        <w:ind w:left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Беседа с сотрудниками ДОУ</w:t>
      </w:r>
    </w:p>
    <w:p w:rsidR="00507AF1" w:rsidRDefault="00B21920">
      <w:pPr>
        <w:pStyle w:val="Standard"/>
        <w:spacing w:before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«Проблема организации педагогической помощи семьи»</w:t>
      </w:r>
    </w:p>
    <w:p w:rsidR="00507AF1" w:rsidRDefault="00507AF1">
      <w:pPr>
        <w:pStyle w:val="Standard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507AF1">
      <w:pPr>
        <w:pStyle w:val="Standard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F1" w:rsidRDefault="00B21920">
      <w:pPr>
        <w:pStyle w:val="Standard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07AF1" w:rsidRDefault="00B21920">
      <w:pPr>
        <w:pStyle w:val="Standard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07AF1" w:rsidRDefault="00B21920">
      <w:pPr>
        <w:pStyle w:val="Standard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07AF1" w:rsidRDefault="00507AF1">
      <w:pPr>
        <w:pStyle w:val="Standard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07AF1" w:rsidRDefault="00507AF1">
      <w:pPr>
        <w:pStyle w:val="Standard"/>
        <w:tabs>
          <w:tab w:val="left" w:pos="1418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07AF1" w:rsidRDefault="00B21920">
      <w:pPr>
        <w:pStyle w:val="Standard"/>
        <w:tabs>
          <w:tab w:val="left" w:pos="1418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7AF1" w:rsidRDefault="00507AF1">
      <w:pPr>
        <w:pStyle w:val="Standard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07AF1" w:rsidRDefault="00B21920">
      <w:pPr>
        <w:pStyle w:val="Standard"/>
        <w:spacing w:before="0" w:after="0" w:line="240" w:lineRule="auto"/>
        <w:ind w:left="0"/>
        <w:jc w:val="both"/>
      </w:pPr>
      <w:r>
        <w:rPr>
          <w:rFonts w:ascii="Times New Roman" w:hAnsi="Times New Roman" w:cs="Times New Roman"/>
          <w:b/>
          <w:color w:val="111111"/>
          <w:sz w:val="24"/>
          <w:szCs w:val="26"/>
        </w:rPr>
        <w:t xml:space="preserve">Цель: </w:t>
      </w:r>
      <w:r>
        <w:rPr>
          <w:rFonts w:ascii="Times New Roman" w:hAnsi="Times New Roman" w:cs="Times New Roman"/>
          <w:color w:val="111111"/>
          <w:sz w:val="24"/>
          <w:szCs w:val="26"/>
        </w:rPr>
        <w:t>Обсуждение проблемы организации педагогической помощи детям и семье.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hAnsi="Times New Roman" w:cs="Times New Roman"/>
          <w:b/>
          <w:color w:val="111111"/>
          <w:sz w:val="24"/>
          <w:szCs w:val="26"/>
        </w:rPr>
      </w:pPr>
      <w:r>
        <w:rPr>
          <w:rFonts w:ascii="Times New Roman" w:hAnsi="Times New Roman" w:cs="Times New Roman"/>
          <w:b/>
          <w:color w:val="111111"/>
          <w:sz w:val="24"/>
          <w:szCs w:val="26"/>
        </w:rPr>
        <w:t>Задачи:</w:t>
      </w:r>
    </w:p>
    <w:p w:rsidR="00507AF1" w:rsidRDefault="00B21920">
      <w:pPr>
        <w:pStyle w:val="a6"/>
        <w:numPr>
          <w:ilvl w:val="0"/>
          <w:numId w:val="1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Закрепить знания педагогов о своевременном оказании педагогической помощи детям и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родителям;</w:t>
      </w:r>
    </w:p>
    <w:p w:rsidR="00507AF1" w:rsidRDefault="00B21920">
      <w:pPr>
        <w:pStyle w:val="a6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Выявить что ожидают педагоги от родителей, а родители от педагогов;</w:t>
      </w:r>
    </w:p>
    <w:p w:rsidR="00507AF1" w:rsidRDefault="00B21920">
      <w:pPr>
        <w:pStyle w:val="a6"/>
        <w:numPr>
          <w:ilvl w:val="0"/>
          <w:numId w:val="9"/>
        </w:num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Формировать у педагогов умение заинтересовать родителей в получении информации и в сотрудничестве с сотрудниками ДОУ.</w:t>
      </w:r>
    </w:p>
    <w:p w:rsidR="00507AF1" w:rsidRDefault="00507AF1">
      <w:pPr>
        <w:pStyle w:val="Standard"/>
        <w:spacing w:before="0" w:after="0" w:line="240" w:lineRule="auto"/>
        <w:ind w:left="0"/>
        <w:jc w:val="both"/>
        <w:rPr>
          <w:rFonts w:ascii="Times New Roman" w:hAnsi="Times New Roman" w:cs="Times New Roman"/>
          <w:b/>
          <w:color w:val="111111"/>
          <w:sz w:val="24"/>
          <w:szCs w:val="26"/>
        </w:rPr>
      </w:pPr>
    </w:p>
    <w:p w:rsidR="00507AF1" w:rsidRDefault="00B21920">
      <w:pPr>
        <w:pStyle w:val="Standard"/>
        <w:spacing w:before="0" w:after="0" w:line="240" w:lineRule="auto"/>
        <w:ind w:left="0"/>
        <w:jc w:val="center"/>
        <w:rPr>
          <w:rFonts w:ascii="Times New Roman" w:hAnsi="Times New Roman" w:cs="Times New Roman"/>
          <w:b/>
          <w:color w:val="111111"/>
          <w:sz w:val="28"/>
          <w:szCs w:val="26"/>
        </w:rPr>
      </w:pPr>
      <w:r>
        <w:rPr>
          <w:rFonts w:ascii="Times New Roman" w:hAnsi="Times New Roman" w:cs="Times New Roman"/>
          <w:b/>
          <w:color w:val="111111"/>
          <w:sz w:val="28"/>
          <w:szCs w:val="26"/>
        </w:rPr>
        <w:t>Ход беседы:</w:t>
      </w:r>
    </w:p>
    <w:p w:rsidR="00507AF1" w:rsidRDefault="00B21920">
      <w:pPr>
        <w:pStyle w:val="Standard"/>
        <w:spacing w:before="0" w:after="0" w:line="240" w:lineRule="auto"/>
        <w:ind w:left="0" w:firstLine="708"/>
        <w:jc w:val="both"/>
      </w:pPr>
      <w:r>
        <w:rPr>
          <w:rFonts w:ascii="Times New Roman" w:hAnsi="Times New Roman" w:cs="Times New Roman"/>
          <w:b/>
          <w:color w:val="111111"/>
          <w:sz w:val="24"/>
          <w:szCs w:val="26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6"/>
        </w:rPr>
        <w:t xml:space="preserve"> Родители – это прежде всего взрослые, чувствующие себя компетентными в воспитании своего ребенка (вспомните, как вспыхивает мама, если чужие люди делают замечания (даже справедливые) ее ребенку. Нередко можно услышать довольно агрессивную реакцию на такие</w:t>
      </w:r>
      <w:r>
        <w:rPr>
          <w:rFonts w:ascii="Times New Roman" w:hAnsi="Times New Roman" w:cs="Times New Roman"/>
          <w:color w:val="111111"/>
          <w:sz w:val="24"/>
          <w:szCs w:val="26"/>
        </w:rPr>
        <w:t xml:space="preserve"> замечания). При наличии у родителя проблемного, особенного ребенка такая позиция может стать защитной на бессознательном уровне, и тогда позиция воспитателя детского сада «мы вас научим» оказывается неэффективной, встречая закономерное сопротивление со ст</w:t>
      </w:r>
      <w:r>
        <w:rPr>
          <w:rFonts w:ascii="Times New Roman" w:hAnsi="Times New Roman" w:cs="Times New Roman"/>
          <w:color w:val="111111"/>
          <w:sz w:val="24"/>
          <w:szCs w:val="26"/>
        </w:rPr>
        <w:t>ороны родителя.</w:t>
      </w:r>
    </w:p>
    <w:p w:rsidR="00507AF1" w:rsidRDefault="00B21920">
      <w:pPr>
        <w:pStyle w:val="Standard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Специалисты – это тоже взрослые, они также нуждаются в понимании, уважении к своей работе. Очевидно, что без удачного общения и взаимодействия с семьей ребенка хорошие результаты почти недостижимы.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Важно понимать, что любой родитель, даже с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амый неумелый, с точки зрения педагогики, своему ребенку желает добра. Эту же цель преследуют и педагоги. Родители могут просто не знать, что им не хватает специальных знаний, родителям может не хватать педагогической выдержки и времени. Ситуация общения п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едагога с родителем является для последнего во многом обучающей (средством обучения при этом является то, как говорит специалист, о чем сообщает, какой мимикой, жестами, интонацией сопровождается сообщение и др.)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lang w:eastAsia="ru-RU"/>
        </w:rPr>
        <w:t>Рассмотрим такую педагогическую ситуацию: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Родитель не доволен, рассержен на педагога, за то, что его ребенок был наказан и лишен возможности играть с другими детьми».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Как вы себя поведете в общении с родителем?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Педагоги: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(ответы)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Правильно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6"/>
          <w:lang w:eastAsia="ru-RU"/>
        </w:rPr>
        <w:t>в общении с рассерженными взрослыми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lang w:eastAsia="ru-RU"/>
        </w:rPr>
        <w:t xml:space="preserve"> необходимо: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- показать собеседнику свое уважение к нему, отметив в слух факт существования раздражения, гнева («Я вижу, вы рассержены») и дать ему возможность высказаться;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- настойчиво обозначить границы, установить их («Я вижу, вы рассержены, однако высл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ушаю вас, но слушать брань, оскорбления я не готова и не стану»);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- исходя из ситуации сделать необходимое, зависящее от вас решение, в том числе предложить партнеру по общению такие действия, которые помогли бы ему справиться с собственным состоянием (пре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дложить сесть, выпить воды и др.);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- избегать скоропалительных выводов типа «Вечно у вас так», Все время вы так» и т. п. ;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- встретиться с родителем, который был в рассерженном состоянии на следующий день, ведь большинство из нас нуждается в подтверждении,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что отношения восстановлены или не пострадали.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Профессиональное поведение педагога есть отражение его нравственной личности и профессиональной компетентности. Неэффективное поведение свидетельствует и о проблемах педагога, усталости, истощении, о професси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ональной деформации личности.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Как считаете залог хорошего психического самочувствия педагога и его профессионального долголетия, что это?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Педагоги: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Грамотное общение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Верно, грамотное общение – залог хорошего психического самочувст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вия педагога и его профессионального долголетия.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Одной из трудностей во взаимодействии с родителями является не скоординированность, разобщенность специалистов ДОУ. Функциональная загруженность создает впечатление чрезмерной нагрузки и, как следствие, мнен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ие о приоритетности своей работы. Такая установка – серьезная помеха сотрудничеству. Включение родителей в развивающее педагогическое пространство как равноправных субъектов (наряду с воспитателями) приводит к изменению всех участников педагогического проц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есса: ребенка, педагогического коллектива, самих родителей.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Из опросов «Ваши пожелания и ожидания» (результаты опроса родителей) и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u w:val="single"/>
          <w:lang w:eastAsia="ru-RU"/>
        </w:rPr>
        <w:t>«Ваши ожидания от взаимодействия с семьей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» (приняли участие 7 педагогов).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По итогам опроса выявлено, родители в целом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довольны работой педагогов ДОУ. Во многом мнения педагогов и родителей совпадают.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  <w:rPr>
          <w:rFonts w:ascii="Times New Roman" w:hAnsi="Times New Roman" w:cs="Times New Roman"/>
          <w:b/>
          <w:bCs/>
          <w:color w:val="0D0D0D"/>
          <w:sz w:val="24"/>
          <w:szCs w:val="40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40"/>
        </w:rPr>
        <w:t>Рекомендую вам изучить этапы установления доверительно-деловых отношений, так как это очень важно при общении с родителями.</w:t>
      </w:r>
    </w:p>
    <w:p w:rsidR="00507AF1" w:rsidRDefault="00B21920">
      <w:pPr>
        <w:pStyle w:val="a5"/>
        <w:shd w:val="clear" w:color="auto" w:fill="FFFFFF"/>
        <w:spacing w:before="0" w:after="0"/>
        <w:ind w:firstLine="357"/>
        <w:jc w:val="both"/>
      </w:pPr>
      <w:r>
        <w:rPr>
          <w:i/>
          <w:iCs/>
          <w:color w:val="000000"/>
        </w:rPr>
        <w:t>Первый этап</w:t>
      </w:r>
      <w:r>
        <w:rPr>
          <w:color w:val="000000"/>
        </w:rPr>
        <w:t> установления доверительных отношений -</w:t>
      </w:r>
      <w:r>
        <w:rPr>
          <w:color w:val="000000"/>
        </w:rPr>
        <w:t xml:space="preserve"> создание у педагога и трансляция родителям положительного образа ребенка.</w:t>
      </w:r>
    </w:p>
    <w:p w:rsidR="00507AF1" w:rsidRDefault="00B21920">
      <w:pPr>
        <w:pStyle w:val="a5"/>
        <w:shd w:val="clear" w:color="auto" w:fill="FFFFFF"/>
        <w:spacing w:before="0" w:after="0"/>
        <w:ind w:firstLine="357"/>
        <w:jc w:val="both"/>
      </w:pPr>
      <w:r>
        <w:rPr>
          <w:color w:val="000000"/>
        </w:rPr>
        <w:t>На </w:t>
      </w:r>
      <w:r>
        <w:rPr>
          <w:i/>
          <w:iCs/>
          <w:color w:val="000000"/>
        </w:rPr>
        <w:t>втором</w:t>
      </w:r>
      <w:r>
        <w:rPr>
          <w:color w:val="000000"/>
        </w:rPr>
        <w:t> педагог передает родителям те неожиданные или интересные знания о ребенке, которые не могли быть ими получены в семье (например, данные социометрического исследования о по</w:t>
      </w:r>
      <w:r>
        <w:rPr>
          <w:color w:val="000000"/>
        </w:rPr>
        <w:t>ложении ребенка в группе сверстников или особенности элементов учебной деятельности, которые формируются у ребенка на занятиях). При этом педагог доверительно сообщает родителям о своих затруднениях и советуется с ними, как поступить сформировать у родител</w:t>
      </w:r>
      <w:r>
        <w:rPr>
          <w:color w:val="000000"/>
        </w:rPr>
        <w:t>ей установку на сотрудничество.</w:t>
      </w:r>
    </w:p>
    <w:p w:rsidR="00507AF1" w:rsidRDefault="00B21920">
      <w:pPr>
        <w:pStyle w:val="a5"/>
        <w:shd w:val="clear" w:color="auto" w:fill="FFFFFF"/>
        <w:spacing w:before="0" w:after="0"/>
        <w:ind w:firstLine="357"/>
        <w:jc w:val="both"/>
      </w:pPr>
      <w:r>
        <w:rPr>
          <w:color w:val="000000"/>
        </w:rPr>
        <w:t>На </w:t>
      </w:r>
      <w:r>
        <w:rPr>
          <w:i/>
          <w:iCs/>
          <w:color w:val="000000"/>
        </w:rPr>
        <w:t>третьем этапе</w:t>
      </w:r>
      <w:r>
        <w:rPr>
          <w:color w:val="000000"/>
        </w:rPr>
        <w:t> взрослые меняются ролями. Педагог знакомится с проблемами семьи, возникающими в ходе воспитания ребенка.</w:t>
      </w:r>
    </w:p>
    <w:p w:rsidR="00507AF1" w:rsidRDefault="00B21920">
      <w:pPr>
        <w:pStyle w:val="a5"/>
        <w:shd w:val="clear" w:color="auto" w:fill="FFFFFF"/>
        <w:spacing w:before="0" w:after="0"/>
        <w:ind w:firstLine="357"/>
        <w:jc w:val="both"/>
      </w:pPr>
      <w:r>
        <w:rPr>
          <w:i/>
          <w:iCs/>
          <w:color w:val="000000"/>
        </w:rPr>
        <w:t>Четвертый этап</w:t>
      </w:r>
      <w:r>
        <w:rPr>
          <w:color w:val="000000"/>
        </w:rPr>
        <w:t> установления доверительно деловых контактов с родителями состоит в совместных исследова</w:t>
      </w:r>
      <w:r>
        <w:rPr>
          <w:color w:val="000000"/>
        </w:rPr>
        <w:t>ниях личности ребенка, выработке согласованного взгляда на его воспитание, коррекции всеми взрослыми своих воспитательных позиций, на основании чего реализуется единое педагогическое воздействие.</w:t>
      </w:r>
    </w:p>
    <w:p w:rsidR="00507AF1" w:rsidRDefault="00B21920">
      <w:pPr>
        <w:pStyle w:val="a5"/>
        <w:shd w:val="clear" w:color="auto" w:fill="FFFFFF"/>
        <w:spacing w:before="0" w:after="0"/>
        <w:rPr>
          <w:iCs/>
          <w:color w:val="000000"/>
          <w:sz w:val="22"/>
          <w:szCs w:val="40"/>
          <w:u w:val="single"/>
        </w:rPr>
      </w:pPr>
      <w:r>
        <w:rPr>
          <w:iCs/>
          <w:color w:val="000000"/>
          <w:sz w:val="22"/>
          <w:szCs w:val="40"/>
          <w:u w:val="single"/>
        </w:rPr>
        <w:t>Но могут возникнуть такие ошибки в общении педагога с родите</w:t>
      </w:r>
      <w:r>
        <w:rPr>
          <w:iCs/>
          <w:color w:val="000000"/>
          <w:sz w:val="22"/>
          <w:szCs w:val="40"/>
          <w:u w:val="single"/>
        </w:rPr>
        <w:t>лями:</w:t>
      </w:r>
    </w:p>
    <w:p w:rsidR="00507AF1" w:rsidRDefault="00B21920">
      <w:pPr>
        <w:pStyle w:val="a5"/>
        <w:numPr>
          <w:ilvl w:val="0"/>
          <w:numId w:val="12"/>
        </w:numPr>
        <w:shd w:val="clear" w:color="auto" w:fill="FFFFFF"/>
        <w:spacing w:before="0" w:after="0"/>
        <w:ind w:left="426" w:firstLine="0"/>
        <w:rPr>
          <w:color w:val="000000"/>
          <w:szCs w:val="27"/>
        </w:rPr>
      </w:pPr>
      <w:r>
        <w:rPr>
          <w:color w:val="000000"/>
          <w:szCs w:val="27"/>
        </w:rPr>
        <w:t>полуличное обращение,</w:t>
      </w:r>
    </w:p>
    <w:p w:rsidR="00507AF1" w:rsidRDefault="00B21920">
      <w:pPr>
        <w:pStyle w:val="a5"/>
        <w:numPr>
          <w:ilvl w:val="0"/>
          <w:numId w:val="10"/>
        </w:numPr>
        <w:shd w:val="clear" w:color="auto" w:fill="FFFFFF"/>
        <w:spacing w:before="0" w:after="0"/>
        <w:ind w:left="426" w:firstLine="0"/>
        <w:rPr>
          <w:color w:val="000000"/>
          <w:szCs w:val="27"/>
        </w:rPr>
      </w:pPr>
      <w:r>
        <w:rPr>
          <w:color w:val="000000"/>
          <w:szCs w:val="27"/>
        </w:rPr>
        <w:t>торопливость в оценке ребенка с акцептом на негативные проявления,</w:t>
      </w:r>
    </w:p>
    <w:p w:rsidR="00507AF1" w:rsidRDefault="00B21920">
      <w:pPr>
        <w:pStyle w:val="a5"/>
        <w:numPr>
          <w:ilvl w:val="0"/>
          <w:numId w:val="10"/>
        </w:numPr>
        <w:shd w:val="clear" w:color="auto" w:fill="FFFFFF"/>
        <w:spacing w:before="0" w:after="0"/>
        <w:ind w:left="426" w:firstLine="0"/>
        <w:rPr>
          <w:color w:val="000000"/>
          <w:szCs w:val="27"/>
        </w:rPr>
      </w:pPr>
      <w:r>
        <w:rPr>
          <w:color w:val="000000"/>
          <w:szCs w:val="27"/>
        </w:rPr>
        <w:t>пренебрежение к собеседнику, игнорирование его настроения, состояния, жизненного опыта.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Главное научится слушать родителя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может быть пассивным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 (понимающим). Пассивное слушание необходимо в случаях: когда собеседник хочет высказать свое мнение или отношение к чему-либо; в напряженных ситуациях, когда он хочет обсудить волнующие его вопросы («Расскажите, что вас беспокоит?»)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 пассивном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слушании следует придерживаться следующих правил: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Стараться не вмешиваться в монолог говорящего.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Внимательно слушать все, что говорит собеседник.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Постоянно давать собеседнику сигналы, что вы сосредоточены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словах: «Да-да. Понимаю вас»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слушание необходимо, когда желание говорить очень слабое или отсутствует, когда собеседник стремится получить более активную поддержку, помощь или одобрение.</w:t>
      </w:r>
    </w:p>
    <w:p w:rsidR="00507AF1" w:rsidRDefault="00B21920">
      <w:pPr>
        <w:pStyle w:val="a5"/>
        <w:shd w:val="clear" w:color="auto" w:fill="FFFFFF"/>
        <w:spacing w:before="0" w:after="0"/>
      </w:pPr>
      <w:r>
        <w:rPr>
          <w:b/>
          <w:color w:val="0D0D0D"/>
        </w:rPr>
        <w:t>И самое главное у</w:t>
      </w:r>
      <w:r>
        <w:rPr>
          <w:b/>
          <w:bCs/>
          <w:color w:val="0D0D0D"/>
        </w:rPr>
        <w:t>чимся разрешать конфликты с родителями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 не надо бояться, их надо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дупреждать, а в случае возникновения — улаживать. Именно улаживать, так как в конфликтах не бывает победителей. Конфликт показывает, что проблема назрела, и если ее разрешить, то конфликт минует.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Алгоритмом разрешения конфликта: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Выслушайте собеседника,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перебивая его.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Признайте чувства, которые собеседник испытывает. Это можно сделать с помощью приема активного слушания — «отражения чувств собеседника»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Установите границы допустимого: «Я готов(а) вас выслушать, но слушать брань не буду».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онстрируйте понимание роли родителя в воспитании ребенка, например: «Я понимаю, что вы заботитесь о своем ребенке».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Выясните, как родитель воспринимает конфликт: «Пожалуйста, говорите, мне очень важно знать ваше мнение по поводу произошедшего».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сформулируйте предмет обсуждения, т.е. то, из-за чего возник конфликт. Это важно для сужения поля обсуждаемых проблем. Достигнуть этого можно с помощью приема активного слушания — резюмирования, например: «Таким образом, главное... Если теперь подытожить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сказанное вами, то...». Еще лучше попросить сделать резюме самого родителя.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Установите, по каким вопросам вы с родителем имеете одинаковые взгляды, а по каким — ваши мнения расходятся. Это можно сделать, повторив несколько раз вопрос: «Вы согласны с?..»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Опишите содержание конфликта, избавив его от эмоциональных характеристик. Здесь снова может быть использован прием резюмирования: «Итак, мы пришли к тому что...».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Ищите выход из ситуации, устраивающий обе стороны. Для этого попросите родителя дать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предложения по решению проблемы и добавьте к ним свои. Если среди этого перечня не нашлось варианта, устраивающего обоих, то необходимо продолжить выдвижение предложений по решению проблемы до тех пор, пока не будет найден выход из ситуации, отвечающий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 всех сторон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Примите совместное «коммюнике», в котором устно или письменно будет зафиксировано, что обе стороны, участвующие в конфликте, признают решение приемлемым и обязуются его выполнять.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both"/>
      </w:pPr>
      <w:r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О чем мы сегодня беседовали? Что вам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запомнилось? Были ли ситуации, которые вы смогли успешно разрешить? Поможет ли вам наша беседа в бедующий педагогической деятельности?</w:t>
      </w: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bookmarkStart w:id="1" w:name="Bookmark"/>
      <w:bookmarkEnd w:id="1"/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lastRenderedPageBreak/>
        <w:t>Ф. И. О. педагога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t>Опрос педагогов «Ваши ожидания от взаимодействия с семьей»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1. Назовите свои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личные цели в отношении работы с родителями.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привлечь родителей к проблемам воспитания детей в детском саду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2) материально – хозяйственная помощь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правильная организация досуга детей и родителей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соблюдение всех требований воспитателя, внимание к не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му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5) нет целей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6)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свой ответ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2. Какими способами, методами, приемами вы пользуетесь в повседневной работе с родителями, стараясь улучшить их взаимоотношения с детьми?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консультации, беседы, собрания, педагогическая литература, наглядные пособия, пап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ки – передвижки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2) советую больше времени проводить с ребенком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направляю на консультацию к психологу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Другое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3. Каким вы хотите видеть отношение родителей к себе, как к профессионалу?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уважительное; взаимопонимание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2) соблюдение режимных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моментов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желание помочь в учебном процессе, преемственность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как к хорошему педагогу, который может ответить на интересующие вопросы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5) другое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4. Чему, на ваш взгляд, могут научиться родители у профессионалов?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выдержке, терпению, такту, доброже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лательности, гуманному отношению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2) правильному подходу к воспитанию, методикам и дидактическим приемам в обучении детей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знанию психологических, возрастных особенностей детей, требовательности и вниманию к детям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жить жизнью ребенка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5) другое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5. Ч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ему, на ваш взгляд, педагогический коллектив может научиться у родителей?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ничему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2) индивидуальному подходу к ребенку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у некоторых – профилактике простудных заболеваний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другое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6. Что, по-вашему, необходимо сделать для того, чтобы семья понимала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повседневную жизнь дошкольного учреждения и активно участвовала в ней?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1) родительские собрания, праздники, открытые просмотры, беседы, консультации, обговаривание с родителями результатов работы с детьми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2) соблюдение правил, режима детского сада, знание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требований сада через наглядную пропаганду; соблюдение родителями советов воспитателей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3) участие в жизни сада; доброжелательное отношение к нуждам детского сада; постоянное общение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4) чтобы каждый родитель один день поработал в саду с полной ответственно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стью за каждого ребенка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5) другое ___</w:t>
      </w: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6"/>
          <w:lang w:eastAsia="ru-RU"/>
        </w:rPr>
        <w:lastRenderedPageBreak/>
        <w:t>«Ваши пожелания и ожидания»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Уважаемые родители!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Просим Вас ответить на вопросы, сотрудникам ДОУ важно знать Ваше мнение и пожелания для дальнейшего планирования работы.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Заранее благодарим за участие.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1. Каким бы вы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хотели видеть к себе отношение сотрудников ДОУ как родителю?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2. Насколько (или чем) персонал ДОУ осложняет вашу жизнь? Как он бы мог облегчить вашу жизнь?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3. Чему, на ваш взгляд, педагогический коллектив может научиться у родителей?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4. Чему ва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м бы хотелось научиться у воспитателей?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5. В какой форме вы могли и хотели бы участвовать в работе учреждения?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6. Что вам нравится как родителю, участвующему в работе детского сада?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7. Что необходимо для эффективной работы? 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8. Что </w:t>
      </w: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вы думаете о работе ДОУ с родителями на сегодняшний день?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___</w:t>
      </w:r>
    </w:p>
    <w:p w:rsidR="00507AF1" w:rsidRDefault="00B21920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9. На шкале от 1 до 10 отметьте степень своей удовлетворенности от общения с педагогами ДОУ ___</w:t>
      </w: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 w:firstLine="357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507AF1" w:rsidRDefault="00507AF1">
      <w:pPr>
        <w:pStyle w:val="Standard"/>
        <w:shd w:val="clear" w:color="auto" w:fill="FFFFFF"/>
        <w:spacing w:before="0" w:after="0" w:line="240" w:lineRule="auto"/>
        <w:ind w:left="0"/>
      </w:pPr>
    </w:p>
    <w:sectPr w:rsidR="00507A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20" w:rsidRDefault="00B21920">
      <w:pPr>
        <w:spacing w:after="0" w:line="240" w:lineRule="auto"/>
      </w:pPr>
      <w:r>
        <w:separator/>
      </w:r>
    </w:p>
  </w:endnote>
  <w:endnote w:type="continuationSeparator" w:id="0">
    <w:p w:rsidR="00B21920" w:rsidRDefault="00B2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20" w:rsidRDefault="00B219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1920" w:rsidRDefault="00B2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6E88"/>
    <w:multiLevelType w:val="multilevel"/>
    <w:tmpl w:val="6692469A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"/>
      <w:lvlJc w:val="left"/>
      <w:pPr>
        <w:ind w:left="1800" w:hanging="36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D1C6D08"/>
    <w:multiLevelType w:val="multilevel"/>
    <w:tmpl w:val="45DC58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2E792294"/>
    <w:multiLevelType w:val="multilevel"/>
    <w:tmpl w:val="9C2A8CE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9E01777"/>
    <w:multiLevelType w:val="multilevel"/>
    <w:tmpl w:val="E312E3C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F4A0930"/>
    <w:multiLevelType w:val="multilevel"/>
    <w:tmpl w:val="4A5CFF62"/>
    <w:styleLink w:val="WWNum2"/>
    <w:lvl w:ilvl="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D7768CE"/>
    <w:multiLevelType w:val="multilevel"/>
    <w:tmpl w:val="0CEAA86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71C26244"/>
    <w:multiLevelType w:val="multilevel"/>
    <w:tmpl w:val="2026CD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3376038"/>
    <w:multiLevelType w:val="multilevel"/>
    <w:tmpl w:val="2CF4EF38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7D4B6E7B"/>
    <w:multiLevelType w:val="multilevel"/>
    <w:tmpl w:val="6B16A2A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DC5413C"/>
    <w:multiLevelType w:val="multilevel"/>
    <w:tmpl w:val="B530746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7"/>
    <w:lvlOverride w:ilvl="0">
      <w:startOverride w:val="1"/>
    </w:lvlOverride>
  </w:num>
  <w:num w:numId="12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7AF1"/>
    <w:rsid w:val="001533F0"/>
    <w:rsid w:val="00507AF1"/>
    <w:rsid w:val="00B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F85A-FC2B-4E5C-A0B9-B4C1E0D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Standard"/>
    <w:next w:val="Textbody"/>
    <w:pPr>
      <w:spacing w:before="240" w:after="60"/>
      <w:ind w:left="0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30" w:after="200" w:line="276" w:lineRule="auto"/>
      <w:ind w:left="709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customStyle="1" w:styleId="paragraph">
    <w:name w:val="paragraph"/>
    <w:basedOn w:val="Standard"/>
    <w:pPr>
      <w:spacing w:before="100" w:after="10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Standard"/>
    <w:pPr>
      <w:suppressLineNumbers/>
      <w:tabs>
        <w:tab w:val="center" w:pos="5386"/>
        <w:tab w:val="right" w:pos="10064"/>
      </w:tabs>
      <w:spacing w:before="0" w:after="0" w:line="240" w:lineRule="auto"/>
    </w:pPr>
  </w:style>
  <w:style w:type="paragraph" w:styleId="a8">
    <w:name w:val="footer"/>
    <w:basedOn w:val="Standard"/>
    <w:pPr>
      <w:suppressLineNumbers/>
      <w:tabs>
        <w:tab w:val="center" w:pos="5386"/>
        <w:tab w:val="right" w:pos="10064"/>
      </w:tabs>
      <w:spacing w:before="0" w:after="0" w:line="240" w:lineRule="auto"/>
    </w:p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10">
    <w:name w:val="Заголовок 1 Знак"/>
    <w:basedOn w:val="a0"/>
    <w:rPr>
      <w:rFonts w:ascii="Calibri Light" w:hAnsi="Calibri Light"/>
      <w:color w:val="2E74B5"/>
      <w:sz w:val="32"/>
      <w:szCs w:val="32"/>
    </w:rPr>
  </w:style>
  <w:style w:type="character" w:customStyle="1" w:styleId="30">
    <w:name w:val="Заголовок 3 Знак"/>
    <w:basedOn w:val="a0"/>
    <w:rPr>
      <w:rFonts w:ascii="Calibri Light" w:hAnsi="Calibri Light"/>
      <w:color w:val="1F4D78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t665736.dou.obrazovanie33.ru/upload/iblock/c9c/detskiy_i_podrostkovyy_psikholo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Харитонова</dc:creator>
  <cp:lastModifiedBy>So</cp:lastModifiedBy>
  <cp:revision>2</cp:revision>
  <dcterms:created xsi:type="dcterms:W3CDTF">2025-02-24T10:03:00Z</dcterms:created>
  <dcterms:modified xsi:type="dcterms:W3CDTF">2025-02-24T10:03:00Z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